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3.gif" ContentType="image/gi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 w:cs="Calibri" w:cstheme="minorHAnsi"/>
          <w:b/>
          <w:b/>
          <w:sz w:val="22"/>
        </w:rPr>
      </w:pPr>
      <w:r>
        <w:rPr>
          <w:rFonts w:cs="Calibri" w:cstheme="minorHAnsi" w:ascii="Garamond" w:hAnsi="Garamond"/>
          <w:b/>
          <w:sz w:val="22"/>
        </w:rPr>
      </w:r>
    </w:p>
    <w:tbl>
      <w:tblPr>
        <w:tblW w:w="9730" w:type="dxa"/>
        <w:jc w:val="left"/>
        <w:tblInd w:w="73" w:type="dxa"/>
        <w:tblCellMar>
          <w:top w:w="0" w:type="dxa"/>
          <w:left w:w="7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730"/>
      </w:tblGrid>
      <w:tr>
        <w:trPr/>
        <w:tc>
          <w:tcPr>
            <w:tcW w:w="9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76"/>
              <w:ind w:left="138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Procedura Aperta “VIA OGLIARO MESSA IN SICUREZZA VERSANTE SAN GEROLAMO” -  </w:t>
            </w:r>
            <w:r>
              <w:rPr>
                <w:rFonts w:cs="Calibri" w:ascii="Garamond" w:hAnsi="Garamond" w:cstheme="minorHAnsi"/>
                <w:b/>
                <w:bCs/>
                <w:sz w:val="28"/>
                <w:szCs w:val="28"/>
              </w:rPr>
              <w:t>Importo dei lavori: € 100.000,00</w:t>
            </w:r>
          </w:p>
        </w:tc>
      </w:tr>
      <w:tr>
        <w:trPr/>
        <w:tc>
          <w:tcPr>
            <w:tcW w:w="9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750" w:leader="none"/>
              </w:tabs>
              <w:spacing w:lineRule="auto" w:line="276" w:before="60" w:after="60"/>
              <w:ind w:left="138" w:right="0" w:hanging="0"/>
              <w:jc w:val="center"/>
              <w:rPr/>
            </w:pPr>
            <w:r>
              <w:rPr>
                <w:rStyle w:val="Strong"/>
                <w:rFonts w:eastAsia="MS Mincho" w:cs="Calibri" w:ascii="Garamond" w:hAnsi="Garamond" w:cstheme="minorHAnsi"/>
                <w:b/>
                <w:bCs/>
                <w:color w:val="00000A"/>
                <w:sz w:val="28"/>
                <w:szCs w:val="28"/>
                <w:lang w:val="it-IT" w:eastAsia="it-IT"/>
              </w:rPr>
              <w:t>CUP: I47H18000600004 - CIG: 7991326AD3</w:t>
            </w:r>
          </w:p>
        </w:tc>
      </w:tr>
    </w:tbl>
    <w:p>
      <w:pPr>
        <w:pStyle w:val="Normal"/>
        <w:widowControl w:val="false"/>
        <w:spacing w:before="120" w:after="120"/>
        <w:ind w:left="567" w:hanging="567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 xml:space="preserve">AVVISO N. 1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it-IT" w:eastAsia="it-IT" w:bidi="ar-SA"/>
        </w:rPr>
        <w:t xml:space="preserve">Si chiarisce che la polizza stipulata relativa alla cauzione provvisoria per la gara precedentemente annullata potrà essere riutilizzata, avendo lo stesso importo e stesso oggetto, per la gara attiva,  avendo l’accortezza di predisporre un’appendice con nuova scadenza e CIG corretto. </w:t>
      </w:r>
    </w:p>
    <w:p>
      <w:pPr>
        <w:pStyle w:val="Normal"/>
        <w:spacing w:lineRule="auto" w:line="360"/>
        <w:jc w:val="both"/>
        <w:rPr>
          <w:rFonts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it-IT" w:eastAsia="it-IT" w:bidi="ar-SA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rPr/>
      </w:pPr>
      <w:r>
        <w:rPr/>
        <w:t xml:space="preserve">     </w:t>
      </w: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IL RUP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(Arch. Graziano Patergnani)</w:t>
      </w:r>
    </w:p>
    <w:p>
      <w:pPr>
        <w:pStyle w:val="Normal"/>
        <w:tabs>
          <w:tab w:val="clear" w:pos="709"/>
          <w:tab w:val="left" w:pos="7320" w:leader="none"/>
        </w:tabs>
        <w:rPr/>
      </w:pPr>
      <w:r>
        <w:rPr/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>Originale f.to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taapidipagina"/>
      <w:widowControl w:val="false"/>
      <w:jc w:val="right"/>
      <w:rPr>
        <w:rFonts w:ascii="Garamond" w:hAnsi="Garamond" w:cs="Calibri" w:cstheme="minorHAnsi"/>
        <w:lang w:val="en-US"/>
      </w:rPr>
    </w:pPr>
    <w:r>
      <w:rPr>
        <w:rFonts w:cs="Calibri" w:cstheme="minorHAnsi" w:ascii="Garamond" w:hAnsi="Garamond"/>
        <w:lang w:val="en-US"/>
      </w:rPr>
    </w:r>
  </w:p>
  <w:tbl>
    <w:tblPr>
      <w:tblW w:w="5000" w:type="pct"/>
      <w:jc w:val="left"/>
      <w:tblInd w:w="10" w:type="dxa"/>
      <w:tblCellMar>
        <w:top w:w="0" w:type="dxa"/>
        <w:left w:w="5" w:type="dxa"/>
        <w:bottom w:w="0" w:type="dxa"/>
        <w:right w:w="10" w:type="dxa"/>
      </w:tblCellMar>
      <w:tblLook w:firstRow="0" w:noVBand="0" w:lastRow="0" w:firstColumn="0" w:lastColumn="0" w:noHBand="0" w:val="0000"/>
    </w:tblPr>
    <w:tblGrid>
      <w:gridCol w:w="1594"/>
      <w:gridCol w:w="5188"/>
      <w:gridCol w:w="2856"/>
    </w:tblGrid>
    <w:tr>
      <w:trPr>
        <w:trHeight w:val="1522" w:hRule="atLeast"/>
      </w:trPr>
      <w:tc>
        <w:tcPr>
          <w:tcW w:w="1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color="auto" w:fill="FFFFFF" w:val="clear"/>
        </w:tcPr>
        <w:p>
          <w:pPr>
            <w:pStyle w:val="Normal"/>
            <w:spacing w:before="0" w:after="240"/>
            <w:jc w:val="both"/>
            <w:rPr>
              <w:rFonts w:ascii="Garamond" w:hAnsi="Garamond" w:eastAsia="SimSun" w:cs="Calibri" w:cstheme="minorHAnsi"/>
              <w:color w:val="00000A"/>
              <w:sz w:val="22"/>
              <w:szCs w:val="22"/>
              <w:lang w:eastAsia="hi-IN" w:bidi="hi-IN"/>
            </w:rPr>
          </w:pPr>
          <w:r>
            <w:rPr/>
            <w:drawing>
              <wp:inline distT="0" distB="0" distL="0" distR="0">
                <wp:extent cx="884555" cy="503555"/>
                <wp:effectExtent l="0" t="0" r="0" b="0"/>
                <wp:docPr id="1" name="Immagine 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spacing w:before="0" w:after="240"/>
            <w:jc w:val="both"/>
            <w:rPr>
              <w:rFonts w:ascii="Garamond" w:hAnsi="Garamond" w:eastAsia="Calibri" w:cs="Calibri" w:cstheme="minorHAnsi"/>
              <w:color w:val="00000A"/>
              <w:sz w:val="22"/>
              <w:szCs w:val="22"/>
              <w:lang w:eastAsia="hi-IN" w:bidi="hi-IN"/>
            </w:rPr>
          </w:pPr>
          <w:r>
            <w:rPr/>
            <w:drawing>
              <wp:inline distT="0" distB="0" distL="0" distR="0">
                <wp:extent cx="935355" cy="228600"/>
                <wp:effectExtent l="0" t="0" r="0" b="0"/>
                <wp:docPr id="2" name="Immagin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8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color="auto" w:fill="FFFFFF" w:val="clear"/>
        </w:tcPr>
        <w:p>
          <w:pPr>
            <w:pStyle w:val="Notaapidipagina"/>
            <w:spacing w:lineRule="auto" w:line="276"/>
            <w:ind w:left="33" w:hanging="0"/>
            <w:rPr>
              <w:rFonts w:ascii="Garamond" w:hAnsi="Garamond" w:cs="Calibri" w:cstheme="minorHAnsi"/>
              <w:sz w:val="10"/>
              <w:szCs w:val="10"/>
            </w:rPr>
          </w:pPr>
          <w:r>
            <w:rPr>
              <w:rFonts w:cs="Calibri" w:ascii="Garamond" w:hAnsi="Garamond" w:cstheme="minorHAnsi"/>
              <w:szCs w:val="24"/>
            </w:rPr>
            <w:t>Asmel Consortile S.C. a r.l.</w:t>
          </w:r>
        </w:p>
        <w:p>
          <w:pPr>
            <w:pStyle w:val="Normal"/>
            <w:spacing w:lineRule="auto" w:line="276"/>
            <w:ind w:left="33" w:hanging="0"/>
            <w:rPr>
              <w:rFonts w:ascii="Garamond" w:hAnsi="Garamond" w:cs="Calibri" w:cstheme="minorHAnsi"/>
              <w:sz w:val="10"/>
              <w:szCs w:val="10"/>
            </w:rPr>
          </w:pPr>
          <w:r>
            <w:rPr>
              <w:rFonts w:cs="Calibri" w:ascii="Garamond" w:hAnsi="Garamond" w:cstheme="minorHAnsi"/>
              <w:sz w:val="10"/>
              <w:szCs w:val="10"/>
            </w:rPr>
            <w:t>Sede Legale: Piazza del Colosseo, 4 – Roma</w:t>
          </w:r>
        </w:p>
        <w:p>
          <w:pPr>
            <w:pStyle w:val="Normal"/>
            <w:spacing w:lineRule="auto" w:line="276"/>
            <w:ind w:left="33" w:hanging="0"/>
            <w:rPr>
              <w:rFonts w:ascii="Garamond" w:hAnsi="Garamond" w:cs="Calibri" w:cstheme="minorHAnsi"/>
              <w:sz w:val="10"/>
              <w:szCs w:val="10"/>
            </w:rPr>
          </w:pPr>
          <w:r>
            <w:rPr>
              <w:rFonts w:cs="Calibri" w:ascii="Garamond" w:hAnsi="Garamond" w:cstheme="minorHAnsi"/>
              <w:sz w:val="10"/>
              <w:szCs w:val="10"/>
            </w:rPr>
            <w:t>Sede Operativa: Centro Direzionale - Isola G1 - Napoli</w:t>
          </w:r>
        </w:p>
        <w:p>
          <w:pPr>
            <w:pStyle w:val="Normal"/>
            <w:spacing w:lineRule="auto" w:line="276"/>
            <w:ind w:left="33" w:hanging="0"/>
            <w:rPr>
              <w:rFonts w:ascii="Garamond" w:hAnsi="Garamond" w:cs="Calibri" w:cstheme="minorHAnsi"/>
              <w:sz w:val="18"/>
            </w:rPr>
          </w:pPr>
          <w:r>
            <w:rPr>
              <w:rFonts w:cs="Calibri" w:ascii="Garamond" w:hAnsi="Garamond" w:cstheme="minorHAnsi"/>
              <w:sz w:val="10"/>
              <w:szCs w:val="10"/>
            </w:rPr>
            <w:t>P.Iva: 12236141003</w:t>
          </w:r>
        </w:p>
        <w:p>
          <w:pPr>
            <w:pStyle w:val="Normal"/>
            <w:spacing w:lineRule="auto" w:line="276"/>
            <w:ind w:left="33" w:hanging="0"/>
            <w:rPr>
              <w:rFonts w:ascii="Garamond" w:hAnsi="Garamond" w:cs="Calibri" w:cstheme="minorHAnsi"/>
              <w:bCs/>
              <w:sz w:val="16"/>
              <w:szCs w:val="16"/>
            </w:rPr>
          </w:pPr>
          <w:r>
            <w:rPr>
              <w:rFonts w:cs="Calibri" w:ascii="Garamond" w:hAnsi="Garamond" w:cstheme="minorHAnsi"/>
              <w:sz w:val="18"/>
            </w:rPr>
            <w:t>www.asmecomm.it</w:t>
          </w:r>
          <w:r>
            <w:rPr>
              <w:rFonts w:cs="Calibri" w:ascii="Garamond" w:hAnsi="Garamond" w:cstheme="minorHAnsi"/>
              <w:sz w:val="18"/>
              <w:szCs w:val="18"/>
            </w:rPr>
            <w:t xml:space="preserve"> – portale di committenza pubblica</w:t>
          </w:r>
          <w:r>
            <w:rPr>
              <w:rFonts w:cs="Calibri" w:ascii="Garamond" w:hAnsi="Garamond" w:cstheme="minorHAnsi"/>
            </w:rPr>
            <w:t xml:space="preserve"> </w:t>
          </w:r>
        </w:p>
        <w:p>
          <w:pPr>
            <w:pStyle w:val="Normal"/>
            <w:spacing w:lineRule="auto" w:line="276"/>
            <w:ind w:left="33" w:hanging="0"/>
            <w:jc w:val="center"/>
            <w:rPr>
              <w:rFonts w:ascii="Garamond" w:hAnsi="Garamond" w:cs="Calibri" w:cstheme="minorHAnsi"/>
              <w:bCs/>
              <w:sz w:val="16"/>
              <w:szCs w:val="16"/>
            </w:rPr>
          </w:pPr>
          <w:r>
            <w:rPr>
              <w:rFonts w:cs="Calibri" w:cstheme="minorHAnsi" w:ascii="Garamond" w:hAnsi="Garamond"/>
              <w:bCs/>
              <w:sz w:val="16"/>
              <w:szCs w:val="16"/>
            </w:rPr>
          </w:r>
        </w:p>
        <w:p>
          <w:pPr>
            <w:pStyle w:val="Notaapidipagina"/>
            <w:spacing w:lineRule="auto" w:line="276"/>
            <w:ind w:left="33" w:hanging="0"/>
            <w:rPr>
              <w:rFonts w:ascii="Garamond" w:hAnsi="Garamond" w:cs="Calibri" w:cstheme="minorHAnsi"/>
            </w:rPr>
          </w:pPr>
          <w:r>
            <w:rPr>
              <w:rFonts w:cs="Calibri" w:ascii="Garamond" w:hAnsi="Garamond" w:cstheme="minorHAnsi"/>
              <w:bCs/>
              <w:szCs w:val="16"/>
            </w:rPr>
            <w:t>COMUNE DI BIELLA (BI)</w:t>
          </w:r>
          <w:r>
            <w:rPr>
              <w:rFonts w:cs="Calibri" w:ascii="Garamond" w:hAnsi="Garamond" w:cstheme="minorHAnsi"/>
            </w:rPr>
            <w:t xml:space="preserve"> </w:t>
          </w:r>
        </w:p>
      </w:tc>
      <w:tc>
        <w:tcPr>
          <w:tcW w:w="285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color="auto" w:fill="FFFFFF" w:val="clear"/>
        </w:tcPr>
        <w:p>
          <w:pPr>
            <w:pStyle w:val="Normal"/>
            <w:spacing w:before="0" w:after="240"/>
            <w:jc w:val="center"/>
            <w:rPr>
              <w:rFonts w:ascii="Garamond" w:hAnsi="Garamond" w:eastAsia="SimSun" w:cs="Calibri" w:cstheme="minorHAnsi"/>
              <w:color w:val="00000A"/>
              <w:sz w:val="22"/>
              <w:szCs w:val="22"/>
              <w:lang w:val="en-US" w:eastAsia="hi-IN" w:bidi="hi-IN"/>
            </w:rPr>
          </w:pPr>
          <w:bookmarkStart w:id="0" w:name="_Hlk531086314"/>
          <w:bookmarkEnd w:id="0"/>
          <w:r>
            <w:rPr/>
            <w:drawing>
              <wp:inline distT="0" distB="0" distL="0" distR="0">
                <wp:extent cx="607060" cy="689610"/>
                <wp:effectExtent l="0" t="0" r="0" b="0"/>
                <wp:docPr id="3" name="Immagine 1" descr="http://intranet/file/documenti/loghi/LogoBiancoGifT176x2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http://intranet/file/documenti/loghi/LogoBiancoGifT176x2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689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pacing w:lineRule="auto" w:line="276"/>
      <w:jc w:val="center"/>
      <w:rPr>
        <w:rFonts w:ascii="Garamond" w:hAnsi="Garamond" w:cs="Calibri" w:cstheme="minorHAnsi"/>
        <w:b/>
        <w:b/>
        <w:color w:val="00000A"/>
        <w:sz w:val="44"/>
        <w:szCs w:val="44"/>
      </w:rPr>
    </w:pPr>
    <w:r>
      <w:rPr>
        <w:rFonts w:cs="Calibri" w:cstheme="minorHAnsi" w:ascii="Garamond" w:hAnsi="Garamond"/>
        <w:b/>
        <w:color w:val="00000A"/>
        <w:sz w:val="44"/>
        <w:szCs w:val="44"/>
      </w:rPr>
    </w:r>
  </w:p>
  <w:p>
    <w:pPr>
      <w:pStyle w:val="Normal"/>
      <w:spacing w:lineRule="auto" w:line="276"/>
      <w:jc w:val="center"/>
      <w:rPr>
        <w:rFonts w:ascii="Garamond" w:hAnsi="Garamond" w:cs="Calibri" w:cstheme="minorHAnsi"/>
        <w:b/>
        <w:b/>
        <w:color w:val="00000A"/>
        <w:spacing w:val="-4"/>
        <w:sz w:val="22"/>
        <w:szCs w:val="22"/>
      </w:rPr>
    </w:pPr>
    <w:r>
      <w:rPr>
        <w:rFonts w:cs="Calibri" w:ascii="Garamond" w:hAnsi="Garamond" w:cstheme="minorHAnsi"/>
        <w:b/>
        <w:color w:val="00000A"/>
        <w:sz w:val="44"/>
        <w:szCs w:val="44"/>
      </w:rPr>
      <w:t>COMUNE DI BIELLA</w:t>
    </w:r>
    <w:r>
      <w:rPr>
        <w:rFonts w:cs="Calibri" w:ascii="Garamond" w:hAnsi="Garamond" w:cstheme="minorHAnsi"/>
        <w:b/>
        <w:color w:val="00000A"/>
        <w:spacing w:val="-4"/>
        <w:sz w:val="22"/>
        <w:szCs w:val="22"/>
      </w:rPr>
      <w:t xml:space="preserve"> </w:t>
    </w:r>
  </w:p>
  <w:p>
    <w:pPr>
      <w:pStyle w:val="Normal"/>
      <w:spacing w:lineRule="auto" w:line="276"/>
      <w:jc w:val="center"/>
      <w:rPr>
        <w:rFonts w:ascii="Garamond" w:hAnsi="Garamond" w:cs="Calibri" w:cstheme="minorHAnsi"/>
        <w:color w:val="00000A"/>
        <w:spacing w:val="-4"/>
        <w:sz w:val="18"/>
        <w:szCs w:val="18"/>
      </w:rPr>
    </w:pPr>
    <w:r>
      <w:rPr>
        <w:rFonts w:cs="Calibri" w:ascii="Garamond" w:hAnsi="Garamond" w:cstheme="minorHAnsi"/>
        <w:color w:val="00000A"/>
        <w:spacing w:val="-4"/>
        <w:sz w:val="18"/>
        <w:szCs w:val="18"/>
      </w:rPr>
      <w:t xml:space="preserve">Medaglia D’Oro al Valor Militare </w:t>
    </w:r>
  </w:p>
  <w:p>
    <w:pPr>
      <w:pStyle w:val="Normal"/>
      <w:spacing w:lineRule="auto" w:line="276"/>
      <w:jc w:val="center"/>
      <w:rPr>
        <w:rFonts w:ascii="Garamond" w:hAnsi="Garamond" w:eastAsia="MS Mincho" w:cs="Calibri" w:cstheme="minorHAnsi"/>
        <w:color w:val="00000A"/>
        <w:sz w:val="32"/>
        <w:szCs w:val="32"/>
      </w:rPr>
    </w:pPr>
    <w:r>
      <w:rPr>
        <w:rFonts w:eastAsia="MS Mincho" w:cs="Calibri" w:ascii="Garamond" w:hAnsi="Garamond" w:cstheme="minorHAnsi"/>
        <w:color w:val="00000A"/>
        <w:sz w:val="32"/>
        <w:szCs w:val="32"/>
      </w:rPr>
      <w:t>Provincia di Biella</w:t>
    </w:r>
  </w:p>
  <w:p>
    <w:pPr>
      <w:pStyle w:val="Normal"/>
      <w:spacing w:lineRule="auto" w:line="276"/>
      <w:jc w:val="center"/>
      <w:rPr>
        <w:rFonts w:ascii="Garamond" w:hAnsi="Garamond" w:cs="Calibri" w:cstheme="minorHAnsi"/>
        <w:color w:val="00000A"/>
        <w:spacing w:val="-4"/>
        <w:sz w:val="22"/>
        <w:szCs w:val="22"/>
      </w:rPr>
    </w:pPr>
    <w:r>
      <w:rPr>
        <w:rFonts w:cs="Calibri" w:ascii="Garamond" w:hAnsi="Garamond" w:cstheme="minorHAnsi"/>
        <w:color w:val="00000A"/>
        <w:spacing w:val="-4"/>
        <w:sz w:val="22"/>
        <w:szCs w:val="22"/>
      </w:rPr>
      <w:t>SETTORE LAVORI PUBBLICI</w:t>
    </w:r>
  </w:p>
  <w:p>
    <w:pPr>
      <w:pStyle w:val="Normal"/>
      <w:spacing w:lineRule="auto" w:line="276"/>
      <w:jc w:val="center"/>
      <w:rPr/>
    </w:pPr>
    <w:r>
      <w:rPr>
        <w:rFonts w:cs="Calibri" w:ascii="Garamond" w:hAnsi="Garamond" w:cstheme="minorHAnsi"/>
        <w:color w:val="00000A"/>
        <w:spacing w:val="-4"/>
        <w:sz w:val="22"/>
        <w:szCs w:val="22"/>
      </w:rPr>
      <w:t>Ufficio Strade ed Acque</w:t>
    </w:r>
  </w:p>
  <w:p>
    <w:pPr>
      <w:pStyle w:val="Normal"/>
      <w:spacing w:lineRule="auto" w:line="276"/>
      <w:jc w:val="center"/>
      <w:rPr>
        <w:rFonts w:ascii="Garamond" w:hAnsi="Garamond" w:cs="Calibri" w:cstheme="minorHAnsi"/>
        <w:color w:val="00000A"/>
        <w:spacing w:val="-4"/>
        <w:sz w:val="22"/>
        <w:szCs w:val="22"/>
      </w:rPr>
    </w:pPr>
    <w:r>
      <w:rPr>
        <w:rFonts w:cs="Calibri" w:cstheme="minorHAnsi" w:ascii="Garamond" w:hAnsi="Garamond"/>
        <w:color w:val="00000A"/>
        <w:spacing w:val="-4"/>
        <w:sz w:val="22"/>
        <w:szCs w:val="22"/>
      </w:rPr>
    </w:r>
  </w:p>
  <w:p>
    <w:pPr>
      <w:pStyle w:val="Normal"/>
      <w:spacing w:lineRule="auto" w:line="276"/>
      <w:jc w:val="center"/>
      <w:rPr>
        <w:rFonts w:ascii="Garamond" w:hAnsi="Garamond" w:cs="Calibri" w:cstheme="minorHAnsi"/>
        <w:color w:val="00000A"/>
        <w:spacing w:val="-4"/>
        <w:sz w:val="22"/>
        <w:szCs w:val="22"/>
        <w:lang w:val="en-GB"/>
      </w:rPr>
    </w:pPr>
    <w:bookmarkStart w:id="1" w:name="__DdeLink__6423_2835901107"/>
    <w:r>
      <w:rPr>
        <w:rFonts w:cs="Calibri" w:ascii="Garamond" w:hAnsi="Garamond" w:cstheme="minorHAnsi"/>
        <w:color w:val="00000A"/>
        <w:spacing w:val="-4"/>
        <w:sz w:val="22"/>
        <w:szCs w:val="22"/>
      </w:rPr>
      <w:t xml:space="preserve">Via Battistero 4 – 13900 Biella - Tel. </w:t>
    </w:r>
    <w:bookmarkEnd w:id="1"/>
    <w:r>
      <w:rPr>
        <w:rFonts w:cs="Calibri" w:ascii="Garamond" w:hAnsi="Garamond" w:cstheme="minorHAnsi"/>
        <w:color w:val="00000A"/>
        <w:spacing w:val="-4"/>
        <w:sz w:val="22"/>
        <w:szCs w:val="22"/>
        <w:lang w:val="en-GB"/>
      </w:rPr>
      <w:t>+39 015.3507492 – fax +39 015.3507417</w:t>
    </w:r>
  </w:p>
  <w:p>
    <w:pPr>
      <w:pStyle w:val="Normal"/>
      <w:spacing w:lineRule="auto" w:line="276"/>
      <w:jc w:val="center"/>
      <w:rPr/>
    </w:pPr>
    <w:r>
      <w:rPr>
        <w:rFonts w:cs="Calibri" w:ascii="Garamond" w:hAnsi="Garamond" w:cstheme="minorHAnsi"/>
        <w:color w:val="00000A"/>
        <w:spacing w:val="-4"/>
        <w:sz w:val="22"/>
        <w:szCs w:val="22"/>
        <w:lang w:val="en-GB"/>
      </w:rPr>
      <w:t xml:space="preserve"> </w:t>
    </w:r>
    <w:hyperlink r:id="rId4">
      <w:r>
        <w:rPr>
          <w:rStyle w:val="CollegamentoInternet"/>
          <w:rFonts w:cs="Calibri" w:ascii="Garamond" w:hAnsi="Garamond" w:cstheme="minorHAnsi"/>
          <w:color w:val="0563C1" w:themeColor="hyperlink"/>
          <w:spacing w:val="-4"/>
          <w:sz w:val="22"/>
          <w:szCs w:val="22"/>
          <w:u w:val="single"/>
          <w:lang w:val="en-GB"/>
        </w:rPr>
        <w:t xml:space="preserve">http://www.comune.biella.it </w:t>
      </w:r>
    </w:hyperlink>
    <w:r>
      <w:rPr>
        <w:rFonts w:cs="Calibri" w:ascii="Garamond" w:hAnsi="Garamond" w:cstheme="minorHAnsi"/>
        <w:color w:val="00000A"/>
        <w:spacing w:val="-4"/>
        <w:sz w:val="22"/>
        <w:szCs w:val="22"/>
        <w:lang w:val="en-GB"/>
      </w:rPr>
      <w:t xml:space="preserve">– </w:t>
    </w:r>
  </w:p>
  <w:p>
    <w:pPr>
      <w:pStyle w:val="Normal"/>
      <w:spacing w:lineRule="auto" w:line="276"/>
      <w:jc w:val="center"/>
      <w:rPr/>
    </w:pPr>
    <w:r>
      <w:rPr>
        <w:rFonts w:cs="Calibri" w:ascii="Garamond" w:hAnsi="Garamond" w:cstheme="minorHAnsi"/>
        <w:color w:val="00000A"/>
        <w:spacing w:val="-4"/>
        <w:sz w:val="22"/>
        <w:szCs w:val="22"/>
      </w:rPr>
      <w:t xml:space="preserve">e-mail: </w:t>
    </w:r>
    <w:hyperlink r:id="rId5">
      <w:r>
        <w:rPr>
          <w:rStyle w:val="CollegamentoInternet"/>
          <w:rFonts w:cs="Calibri" w:ascii="Garamond" w:hAnsi="Garamond" w:cstheme="minorHAnsi"/>
          <w:color w:val="00000A"/>
          <w:spacing w:val="-4"/>
          <w:sz w:val="22"/>
          <w:szCs w:val="22"/>
        </w:rPr>
        <w:t>stradale</w:t>
      </w:r>
      <w:r>
        <w:rPr>
          <w:rStyle w:val="CollegamentoInternet"/>
          <w:rFonts w:cs="Calibri" w:ascii="Garamond" w:hAnsi="Garamond" w:cstheme="minorHAnsi"/>
          <w:color w:val="0563C1" w:themeColor="hyperlink"/>
          <w:spacing w:val="-4"/>
          <w:sz w:val="22"/>
          <w:szCs w:val="22"/>
          <w:u w:val="single"/>
        </w:rPr>
        <w:t>@comune.biella.it</w:t>
      </w:r>
    </w:hyperlink>
  </w:p>
  <w:p>
    <w:pPr>
      <w:pStyle w:val="Normal"/>
      <w:pBdr>
        <w:bottom w:val="single" w:sz="4" w:space="1" w:color="00000A"/>
      </w:pBdr>
      <w:spacing w:lineRule="auto" w:line="276"/>
      <w:jc w:val="center"/>
      <w:rPr/>
    </w:pPr>
    <w:r>
      <w:rPr>
        <w:rFonts w:cs="Calibri" w:ascii="Garamond" w:hAnsi="Garamond" w:cstheme="minorHAnsi"/>
        <w:color w:val="00000A"/>
        <w:sz w:val="22"/>
        <w:szCs w:val="22"/>
        <w:lang w:val="en-US"/>
      </w:rPr>
      <w:t xml:space="preserve">P.E.C.: </w:t>
    </w:r>
    <w:hyperlink r:id="rId6">
      <w:r>
        <w:rPr>
          <w:rStyle w:val="CollegamentoInternet"/>
          <w:rFonts w:cs="Calibri" w:ascii="Garamond" w:hAnsi="Garamond" w:cstheme="minorHAnsi"/>
          <w:color w:val="0563C1" w:themeColor="hyperlink"/>
          <w:sz w:val="22"/>
          <w:szCs w:val="22"/>
          <w:u w:val="single"/>
          <w:lang w:val="en-US"/>
        </w:rPr>
        <w:t>protocollo.comunebiella@pec..it</w:t>
      </w:r>
    </w:hyperlink>
  </w:p>
  <w:p>
    <w:pPr>
      <w:pStyle w:val="Normal"/>
      <w:ind w:left="249" w:right="142" w:hanging="0"/>
      <w:jc w:val="center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504f5"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c504f5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504f5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504f5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sid w:val="00c504f5"/>
    <w:rPr>
      <w:strike w:val="false"/>
      <w:dstrike w:val="false"/>
      <w:color w:val="000066"/>
      <w:u w:val="none"/>
      <w:effect w:val="none"/>
    </w:rPr>
  </w:style>
  <w:style w:type="character" w:styleId="ListLabel1">
    <w:name w:val="ListLabel 1"/>
    <w:qFormat/>
    <w:rPr>
      <w:rFonts w:ascii="Garamond" w:hAnsi="Garamond" w:cs="Calibri" w:cstheme="minorHAnsi"/>
      <w:color w:val="0563C1" w:themeColor="hyperlink"/>
      <w:spacing w:val="-4"/>
      <w:sz w:val="22"/>
      <w:szCs w:val="22"/>
      <w:u w:val="single"/>
      <w:lang w:val="en-GB"/>
    </w:rPr>
  </w:style>
  <w:style w:type="character" w:styleId="ListLabel2">
    <w:name w:val="ListLabel 2"/>
    <w:qFormat/>
    <w:rPr>
      <w:rFonts w:ascii="Garamond" w:hAnsi="Garamond" w:cs="Calibri" w:cstheme="minorHAnsi"/>
      <w:color w:val="0563C1" w:themeColor="hyperlink"/>
      <w:spacing w:val="-4"/>
      <w:sz w:val="22"/>
      <w:szCs w:val="22"/>
      <w:u w:val="single"/>
    </w:rPr>
  </w:style>
  <w:style w:type="character" w:styleId="ListLabel3">
    <w:name w:val="ListLabel 3"/>
    <w:qFormat/>
    <w:rPr>
      <w:rFonts w:ascii="Garamond" w:hAnsi="Garamond" w:cs="Calibri" w:cstheme="minorHAnsi"/>
      <w:color w:val="0563C1" w:themeColor="hyperlink"/>
      <w:sz w:val="22"/>
      <w:szCs w:val="22"/>
      <w:u w:val="single"/>
      <w:lang w:val="en-US"/>
    </w:rPr>
  </w:style>
  <w:style w:type="character" w:styleId="ListLabel4">
    <w:name w:val="ListLabel 4"/>
    <w:qFormat/>
    <w:rPr>
      <w:rFonts w:ascii="Garamond" w:hAnsi="Garamond" w:cs="Calibri" w:cstheme="minorHAnsi"/>
      <w:color w:val="0563C1" w:themeColor="hyperlink"/>
      <w:spacing w:val="-4"/>
      <w:sz w:val="22"/>
      <w:szCs w:val="22"/>
      <w:u w:val="single"/>
      <w:lang w:val="en-GB"/>
    </w:rPr>
  </w:style>
  <w:style w:type="character" w:styleId="ListLabel5">
    <w:name w:val="ListLabel 5"/>
    <w:qFormat/>
    <w:rPr>
      <w:rFonts w:ascii="Garamond" w:hAnsi="Garamond" w:cs="Calibri" w:cstheme="minorHAnsi"/>
      <w:color w:val="0563C1" w:themeColor="hyperlink"/>
      <w:spacing w:val="-4"/>
      <w:sz w:val="22"/>
      <w:szCs w:val="22"/>
      <w:u w:val="single"/>
    </w:rPr>
  </w:style>
  <w:style w:type="character" w:styleId="ListLabel6">
    <w:name w:val="ListLabel 6"/>
    <w:qFormat/>
    <w:rPr>
      <w:rFonts w:ascii="Garamond" w:hAnsi="Garamond" w:cs="Calibri" w:cstheme="minorHAnsi"/>
      <w:color w:val="0563C1" w:themeColor="hyperlink"/>
      <w:sz w:val="22"/>
      <w:szCs w:val="22"/>
      <w:u w:val="single"/>
      <w:lang w:val="en-US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7">
    <w:name w:val="ListLabel 7"/>
    <w:qFormat/>
    <w:rPr>
      <w:rFonts w:ascii="Garamond" w:hAnsi="Garamond" w:cs="Calibri" w:cstheme="minorHAnsi"/>
      <w:color w:val="0563C1" w:themeColor="hyperlink"/>
      <w:spacing w:val="-4"/>
      <w:sz w:val="22"/>
      <w:szCs w:val="22"/>
      <w:u w:val="single"/>
      <w:lang w:val="en-GB"/>
    </w:rPr>
  </w:style>
  <w:style w:type="character" w:styleId="ListLabel8">
    <w:name w:val="ListLabel 8"/>
    <w:qFormat/>
    <w:rPr>
      <w:rFonts w:ascii="Garamond" w:hAnsi="Garamond" w:cs="Calibri" w:cstheme="minorHAnsi"/>
      <w:color w:val="00000A"/>
      <w:spacing w:val="-4"/>
      <w:sz w:val="22"/>
      <w:szCs w:val="22"/>
    </w:rPr>
  </w:style>
  <w:style w:type="character" w:styleId="ListLabel9">
    <w:name w:val="ListLabel 9"/>
    <w:qFormat/>
    <w:rPr>
      <w:rFonts w:ascii="Garamond" w:hAnsi="Garamond" w:cs="Calibri" w:cstheme="minorHAnsi"/>
      <w:color w:val="0563C1" w:themeColor="hyperlink"/>
      <w:spacing w:val="-4"/>
      <w:sz w:val="22"/>
      <w:szCs w:val="22"/>
      <w:u w:val="single"/>
    </w:rPr>
  </w:style>
  <w:style w:type="character" w:styleId="ListLabel10">
    <w:name w:val="ListLabel 10"/>
    <w:qFormat/>
    <w:rPr>
      <w:rFonts w:ascii="Garamond" w:hAnsi="Garamond" w:cs="Calibri" w:cstheme="minorHAnsi"/>
      <w:color w:val="0563C1" w:themeColor="hyperlink"/>
      <w:sz w:val="22"/>
      <w:szCs w:val="22"/>
      <w:u w:val="single"/>
      <w:lang w:val="en-US"/>
    </w:rPr>
  </w:style>
  <w:style w:type="character" w:styleId="Caratteredinumerazione">
    <w:name w:val="Carattere di numerazione"/>
    <w:qFormat/>
    <w:rPr/>
  </w:style>
  <w:style w:type="character" w:styleId="ListLabel11">
    <w:name w:val="ListLabel 11"/>
    <w:qFormat/>
    <w:rPr>
      <w:rFonts w:ascii="Garamond" w:hAnsi="Garamond" w:cs="Calibri" w:cstheme="minorHAnsi"/>
      <w:color w:val="0563C1" w:themeColor="hyperlink"/>
      <w:spacing w:val="-4"/>
      <w:sz w:val="22"/>
      <w:szCs w:val="22"/>
      <w:u w:val="single"/>
      <w:lang w:val="en-GB"/>
    </w:rPr>
  </w:style>
  <w:style w:type="character" w:styleId="ListLabel12">
    <w:name w:val="ListLabel 12"/>
    <w:qFormat/>
    <w:rPr>
      <w:rFonts w:ascii="Garamond" w:hAnsi="Garamond" w:cs="Calibri" w:cstheme="minorHAnsi"/>
      <w:color w:val="00000A"/>
      <w:spacing w:val="-4"/>
      <w:sz w:val="22"/>
      <w:szCs w:val="22"/>
    </w:rPr>
  </w:style>
  <w:style w:type="character" w:styleId="ListLabel13">
    <w:name w:val="ListLabel 13"/>
    <w:qFormat/>
    <w:rPr>
      <w:rFonts w:ascii="Garamond" w:hAnsi="Garamond" w:cs="Calibri" w:cstheme="minorHAnsi"/>
      <w:color w:val="0563C1" w:themeColor="hyperlink"/>
      <w:spacing w:val="-4"/>
      <w:sz w:val="22"/>
      <w:szCs w:val="22"/>
      <w:u w:val="single"/>
    </w:rPr>
  </w:style>
  <w:style w:type="character" w:styleId="ListLabel14">
    <w:name w:val="ListLabel 14"/>
    <w:qFormat/>
    <w:rPr>
      <w:rFonts w:ascii="Garamond" w:hAnsi="Garamond" w:cs="Calibri" w:cstheme="minorHAnsi"/>
      <w:color w:val="0563C1" w:themeColor="hyperlink"/>
      <w:sz w:val="22"/>
      <w:szCs w:val="22"/>
      <w:u w:val="single"/>
      <w:lang w:val="en-US"/>
    </w:rPr>
  </w:style>
  <w:style w:type="character" w:styleId="ListLabel15">
    <w:name w:val="ListLabel 15"/>
    <w:qFormat/>
    <w:rPr>
      <w:rFonts w:ascii="Garamond" w:hAnsi="Garamond" w:cs="Calibri" w:cstheme="minorHAnsi"/>
      <w:color w:val="0563C1" w:themeColor="hyperlink"/>
      <w:spacing w:val="-4"/>
      <w:sz w:val="22"/>
      <w:szCs w:val="22"/>
      <w:u w:val="single"/>
      <w:lang w:val="en-GB"/>
    </w:rPr>
  </w:style>
  <w:style w:type="character" w:styleId="ListLabel16">
    <w:name w:val="ListLabel 16"/>
    <w:qFormat/>
    <w:rPr>
      <w:rFonts w:ascii="Garamond" w:hAnsi="Garamond" w:cs="Calibri" w:cstheme="minorHAnsi"/>
      <w:color w:val="00000A"/>
      <w:spacing w:val="-4"/>
      <w:sz w:val="22"/>
      <w:szCs w:val="22"/>
    </w:rPr>
  </w:style>
  <w:style w:type="character" w:styleId="ListLabel17">
    <w:name w:val="ListLabel 17"/>
    <w:qFormat/>
    <w:rPr>
      <w:rFonts w:ascii="Garamond" w:hAnsi="Garamond" w:cs="Calibri" w:cstheme="minorHAnsi"/>
      <w:color w:val="0563C1" w:themeColor="hyperlink"/>
      <w:spacing w:val="-4"/>
      <w:sz w:val="22"/>
      <w:szCs w:val="22"/>
      <w:u w:val="single"/>
    </w:rPr>
  </w:style>
  <w:style w:type="character" w:styleId="ListLabel18">
    <w:name w:val="ListLabel 18"/>
    <w:qFormat/>
    <w:rPr>
      <w:rFonts w:ascii="Garamond" w:hAnsi="Garamond" w:cs="Calibri" w:cstheme="minorHAnsi"/>
      <w:color w:val="0563C1" w:themeColor="hyperlink"/>
      <w:sz w:val="22"/>
      <w:szCs w:val="22"/>
      <w:u w:val="single"/>
      <w:lang w:val="en-US"/>
    </w:rPr>
  </w:style>
  <w:style w:type="character" w:styleId="ListLabel19">
    <w:name w:val="ListLabel 19"/>
    <w:qFormat/>
    <w:rPr>
      <w:rFonts w:ascii="Garamond" w:hAnsi="Garamond" w:cs="Calibri" w:cstheme="minorHAnsi"/>
      <w:color w:val="0563C1" w:themeColor="hyperlink"/>
      <w:spacing w:val="-4"/>
      <w:sz w:val="22"/>
      <w:szCs w:val="22"/>
      <w:u w:val="single"/>
      <w:lang w:val="en-GB"/>
    </w:rPr>
  </w:style>
  <w:style w:type="character" w:styleId="ListLabel20">
    <w:name w:val="ListLabel 20"/>
    <w:qFormat/>
    <w:rPr>
      <w:rFonts w:ascii="Garamond" w:hAnsi="Garamond" w:cs="Calibri" w:cstheme="minorHAnsi"/>
      <w:color w:val="00000A"/>
      <w:spacing w:val="-4"/>
      <w:sz w:val="22"/>
      <w:szCs w:val="22"/>
    </w:rPr>
  </w:style>
  <w:style w:type="character" w:styleId="ListLabel21">
    <w:name w:val="ListLabel 21"/>
    <w:qFormat/>
    <w:rPr>
      <w:rFonts w:ascii="Garamond" w:hAnsi="Garamond" w:cs="Calibri" w:cstheme="minorHAnsi"/>
      <w:color w:val="0563C1" w:themeColor="hyperlink"/>
      <w:spacing w:val="-4"/>
      <w:sz w:val="22"/>
      <w:szCs w:val="22"/>
      <w:u w:val="single"/>
    </w:rPr>
  </w:style>
  <w:style w:type="character" w:styleId="ListLabel22">
    <w:name w:val="ListLabel 22"/>
    <w:qFormat/>
    <w:rPr>
      <w:rFonts w:ascii="Garamond" w:hAnsi="Garamond" w:cs="Calibri" w:cstheme="minorHAnsi"/>
      <w:color w:val="0563C1" w:themeColor="hyperlink"/>
      <w:sz w:val="22"/>
      <w:szCs w:val="22"/>
      <w:u w:val="single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taapidipagina">
    <w:name w:val="Footnote Text"/>
    <w:basedOn w:val="Normal"/>
    <w:link w:val="TestonotaapidipaginaCarattere"/>
    <w:unhideWhenUsed/>
    <w:qFormat/>
    <w:rsid w:val="00c504f5"/>
    <w:pPr/>
    <w:rPr>
      <w:sz w:val="20"/>
      <w:szCs w:val="20"/>
    </w:rPr>
  </w:style>
  <w:style w:type="paragraph" w:styleId="Intestazione">
    <w:name w:val="Header"/>
    <w:basedOn w:val="Normal"/>
    <w:link w:val="IntestazioneCarattere"/>
    <w:uiPriority w:val="99"/>
    <w:unhideWhenUsed/>
    <w:rsid w:val="00c504f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504f5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gif"/><Relationship Id="rId4" Type="http://schemas.openxmlformats.org/officeDocument/2006/relationships/hyperlink" Target="http://www.comune.biella.it/" TargetMode="External"/><Relationship Id="rId5" Type="http://schemas.openxmlformats.org/officeDocument/2006/relationships/hyperlink" Target="mailto:stradale@comune.biella.it" TargetMode="External"/><Relationship Id="rId6" Type="http://schemas.openxmlformats.org/officeDocument/2006/relationships/hyperlink" Target="mailto:protocollo.comunebiella@pec.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LibreOffice/6.2.4.2$Windows_x86 LibreOffice_project/2412653d852ce75f65fbfa83fb7e7b669a126d64</Application>
  <Pages>1</Pages>
  <Words>138</Words>
  <Characters>866</Characters>
  <CharactersWithSpaces>1162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2019-02-21T15:18:00Z</dcterms:created>
  <dc:creator>Susanna De Stefanis</dc:creator>
  <dc:description/>
  <dc:language>it-IT</dc:language>
  <cp:lastModifiedBy/>
  <cp:lastPrinted>2019-06-13T10:59:10Z</cp:lastPrinted>
  <dcterms:modified xsi:type="dcterms:W3CDTF">2019-08-02T11:26:47Z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